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631" w:rsidRPr="00356631" w:rsidRDefault="00356631" w:rsidP="003566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56631">
        <w:rPr>
          <w:rFonts w:ascii="Times New Roman" w:eastAsia="Times New Roman" w:hAnsi="Times New Roman" w:cs="Times New Roman"/>
          <w:b/>
          <w:bCs/>
          <w:sz w:val="36"/>
          <w:szCs w:val="36"/>
        </w:rPr>
        <w:t>Система оценки достижений планируемых результатов освоения основной образовательной программы начального общего образования</w:t>
      </w:r>
    </w:p>
    <w:p w:rsidR="00356631" w:rsidRPr="00356631" w:rsidRDefault="00356631" w:rsidP="00356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оценки,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образования. </w:t>
      </w:r>
      <w:r w:rsidRPr="00356631">
        <w:rPr>
          <w:rFonts w:ascii="Times New Roman" w:eastAsia="Times New Roman" w:hAnsi="Times New Roman" w:cs="Times New Roman"/>
          <w:sz w:val="24"/>
          <w:szCs w:val="24"/>
        </w:rPr>
        <w:br/>
        <w:t>Особенностями системы оценки являются: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оценка успешности освоения содержания отдельных учебных предметов на основе системно-деятельностного подхода, проявляющегося в способности к выполнению учебно-практических и учебно-познавательных задач;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оценка динамики образовательных достижений обучающихся;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использование персонифицированных процедур  итоговой оценки и аттестации обучающихся и неперсонифицированных процедур оценки состояния и тенденций развития системы образования;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уровневый подход к разработке планируемых результатов, инструментария и представлению их;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>использование наряду со стандартизированными письменными или устными работами  таких форм и методов оценки, как проекты, практические работы, творческие работы, самоанализ, самооценка, наблюдения и др.;</w:t>
      </w:r>
    </w:p>
    <w:p w:rsidR="00356631" w:rsidRPr="00356631" w:rsidRDefault="00356631" w:rsidP="003566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631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  </w:t>
      </w:r>
    </w:p>
    <w:p w:rsidR="009F6316" w:rsidRDefault="009F6316"/>
    <w:sectPr w:rsidR="009F6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1AC0"/>
    <w:multiLevelType w:val="multilevel"/>
    <w:tmpl w:val="96642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356631"/>
    <w:rsid w:val="00356631"/>
    <w:rsid w:val="009F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566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63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56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3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Company>ТОИУУ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2010-09-29T11:57:00Z</dcterms:created>
  <dcterms:modified xsi:type="dcterms:W3CDTF">2010-09-29T11:57:00Z</dcterms:modified>
</cp:coreProperties>
</file>