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DD4" w:rsidRPr="00C10DD4" w:rsidRDefault="00C10DD4" w:rsidP="00C10DD4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</w:rPr>
      </w:pPr>
      <w:r w:rsidRPr="00C10DD4">
        <w:rPr>
          <w:rFonts w:ascii="Times New Roman" w:eastAsia="Times New Roman" w:hAnsi="Times New Roman" w:cs="Times New Roman"/>
          <w:b/>
          <w:bCs/>
          <w:sz w:val="36"/>
          <w:szCs w:val="36"/>
        </w:rPr>
        <w:t>Программа формирования культуры здорового и безопасного образа жизни</w:t>
      </w:r>
    </w:p>
    <w:p w:rsidR="00C10DD4" w:rsidRPr="00C10DD4" w:rsidRDefault="00C10DD4" w:rsidP="00C10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Программа формирования культуры  здорового и безопасного  образа жизни обучающихся - это комплексная программа формирования знаний, установок, личностных ориентиров и норм поведения, обеспечивающих сохранение и укрепление физического и психического здоровья как одного из ценностных составляющих, способствующих познавательному и эмоциональному развитию ребенка, достижению планируемых результатов освоения основной образовательной программы начального общего образования.</w:t>
      </w:r>
    </w:p>
    <w:p w:rsidR="00C10DD4" w:rsidRPr="00C10DD4" w:rsidRDefault="00C10DD4" w:rsidP="00C10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Нормативно-правовой и документальной основой Программы формирования культуры здорового и безопасного образа жизни  обучающихся на ступени начального общего образования являются: 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Закон Российской Федерации «Об образовании»;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Федеральный государственный образовательный стандарт начального общего образования;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СанПиН, 2.4.2.1178-02 «Гигиенические требования к режиму учебно-воспитательного процесса» (Приказ Минздрава от 28.11.2002) раздел 2.9.;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Рекомендации по организации обучения в первом классе четырехлетней начальной школы (Письмо МО РФ № 408/13-13 от 20.04.2001);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Об организации обучения  в первом классе четырехлетней начальной школы (Письмо МО РФ № 202/11-13 от 25.09.2000); 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О недопустимости перегрузок обучающихся в начальной школе (Письмо МО РФ № 220/11-13 от 20.02.1999);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Рекомендации по использованию компьютеров в начальной школе. (Письмо  МО РФ и НИИ гигиены и охраны здоровья детей и подростков РАМ № 199/13 от 28.03.2002);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Гигиенические требования к условиям реализации основной образовательной программы начального общего образования (2009 г.);</w:t>
      </w:r>
    </w:p>
    <w:p w:rsidR="00C10DD4" w:rsidRPr="00C10DD4" w:rsidRDefault="00C10DD4" w:rsidP="00C10DD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Концепция УМК «Школа России». </w:t>
      </w:r>
    </w:p>
    <w:p w:rsidR="00C10DD4" w:rsidRPr="00C10DD4" w:rsidRDefault="00C10DD4" w:rsidP="00C10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Программа формирования ценности здоровья и здорового образа жизни на ступени начального общего образования сформирована с учётом </w:t>
      </w:r>
      <w:r w:rsidRPr="00C10DD4">
        <w:rPr>
          <w:rFonts w:ascii="Times New Roman" w:eastAsia="Times New Roman" w:hAnsi="Times New Roman" w:cs="Times New Roman"/>
          <w:b/>
          <w:bCs/>
          <w:sz w:val="24"/>
          <w:szCs w:val="24"/>
        </w:rPr>
        <w:t>факторов, оказывающих существенное влияние на состояние здоровья детей</w:t>
      </w: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C10DD4" w:rsidRPr="00C10DD4" w:rsidRDefault="00C10DD4" w:rsidP="00C10D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неблагоприятные социальные, экономические и экологические условия; </w:t>
      </w:r>
    </w:p>
    <w:p w:rsidR="00C10DD4" w:rsidRPr="00C10DD4" w:rsidRDefault="00C10DD4" w:rsidP="00C10D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факторы риска, имеющие место в образовательных учреждениях, которые приводят к дальнейшему ухудшению здоровья детей и подростков от первого к последнему году обучения; </w:t>
      </w:r>
    </w:p>
    <w:p w:rsidR="00C10DD4" w:rsidRPr="00C10DD4" w:rsidRDefault="00C10DD4" w:rsidP="00C10D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чувствительность к воздействиям при одновременной к ним инертности по своей природе, обусловливающей временной разрыв между воздействием и результатом, который может быть значительным, достигая нескольких лет, и тем самым между начальным и существенным проявлением неблагополучных популяционных сдвигов в здоровье детей и подростков и всего населения страны в целом; </w:t>
      </w:r>
    </w:p>
    <w:p w:rsidR="00C10DD4" w:rsidRPr="00C10DD4" w:rsidRDefault="00C10DD4" w:rsidP="00C10D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активно формируемые в младшем школьном возрасте комплексы знаний, установок, правил поведения, привычек; </w:t>
      </w:r>
    </w:p>
    <w:p w:rsidR="00C10DD4" w:rsidRPr="00C10DD4" w:rsidRDefault="00C10DD4" w:rsidP="00C10DD4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особенности отношения обучающихся младшего школьного возраста к своему здоровью, что связано с отсутствием у детей опыта «нездоровья» (за исключением детей с серьёзными хроническими заболеваниями) и восприятием ребёнком </w:t>
      </w:r>
      <w:r w:rsidRPr="00C10DD4">
        <w:rPr>
          <w:rFonts w:ascii="Times New Roman" w:eastAsia="Times New Roman" w:hAnsi="Times New Roman" w:cs="Times New Roman"/>
          <w:sz w:val="24"/>
          <w:szCs w:val="24"/>
        </w:rPr>
        <w:lastRenderedPageBreak/>
        <w:t>состояния болезни главным образом как ограничения свободы, неспособностью прогнозировать последствия своего отношения к здоровью.</w:t>
      </w:r>
    </w:p>
    <w:p w:rsidR="00C10DD4" w:rsidRPr="00C10DD4" w:rsidRDefault="00C10DD4" w:rsidP="00C10D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b/>
          <w:bCs/>
          <w:sz w:val="24"/>
          <w:szCs w:val="24"/>
        </w:rPr>
        <w:t>Задачи формирования культуры здорового и безопасного образа жизни обучающихся</w:t>
      </w:r>
      <w:r w:rsidRPr="00C10DD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представление о позитивных факторах, влияющих на здоровье;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научить обучающихся осознанно выбирать поступки, поведение, позволяющие сохранять и укреплять здоровье;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научить выполнять правила личной гигиены и развить готовность на основе её использования самостоятельно поддерживать своё здоровье;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сформировать представление о правильном (здоровом) питании, его режиме, структуре, полезных продуктах;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представление о рациональной организации режима дня, учёбы и отдыха, двигательной активности, научить ребёнка составлять, анализировать и контролировать свой режим дня;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дать представление с учётом принципа информационной безопасности о негативных факторах риска здоровью детей (сниженная двигательная активность, инфекционные заболевания, переутомления и т. п.), о существовании и причинах возникновения зависимостей от табака, алкоголя, наркотиков и других психоактивных веществ, их пагубном влиянии на здоровье;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дать представление о влиянии позитивных и негативных эмоций на здоровье, в том числе получаемых от общения с компьютером, просмотра телепередач, участия в азартных играх;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обучить элементарным навыкам эмоциональной разгрузки (релаксации);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навыки позитивного коммуникативного общения;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 xml:space="preserve">сформировать представление об основных компонентах культуры здоровья и здорового образа жизни; </w:t>
      </w:r>
    </w:p>
    <w:p w:rsidR="00C10DD4" w:rsidRPr="00C10DD4" w:rsidRDefault="00C10DD4" w:rsidP="00C10DD4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10DD4">
        <w:rPr>
          <w:rFonts w:ascii="Times New Roman" w:eastAsia="Times New Roman" w:hAnsi="Times New Roman" w:cs="Times New Roman"/>
          <w:sz w:val="24"/>
          <w:szCs w:val="24"/>
        </w:rPr>
        <w:t>сформировать потребность ребёнка безбоязненно обращаться к врачу по любым вопросам состояния здоровья, в том числе связанным с особенностями роста и развития.</w:t>
      </w:r>
    </w:p>
    <w:p w:rsidR="00583653" w:rsidRDefault="00583653"/>
    <w:sectPr w:rsidR="00583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B4876"/>
    <w:multiLevelType w:val="multilevel"/>
    <w:tmpl w:val="30CC4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32A2AA0"/>
    <w:multiLevelType w:val="multilevel"/>
    <w:tmpl w:val="6AE08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A86C6A"/>
    <w:multiLevelType w:val="multilevel"/>
    <w:tmpl w:val="C3C85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defaultTabStop w:val="708"/>
  <w:characterSpacingControl w:val="doNotCompress"/>
  <w:compat>
    <w:useFELayout/>
  </w:compat>
  <w:rsids>
    <w:rsidRoot w:val="00C10DD4"/>
    <w:rsid w:val="00583653"/>
    <w:rsid w:val="00C10D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10DD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10DD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C10D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0DD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8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667</Words>
  <Characters>3808</Characters>
  <Application>Microsoft Office Word</Application>
  <DocSecurity>0</DocSecurity>
  <Lines>31</Lines>
  <Paragraphs>8</Paragraphs>
  <ScaleCrop>false</ScaleCrop>
  <Company>ТОИУУ</Company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2010-09-29T11:55:00Z</dcterms:created>
  <dcterms:modified xsi:type="dcterms:W3CDTF">2010-09-29T11:55:00Z</dcterms:modified>
</cp:coreProperties>
</file>