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38" w:rsidRDefault="00833A38" w:rsidP="00833A38">
      <w:pPr>
        <w:spacing w:line="276" w:lineRule="auto"/>
        <w:jc w:val="center"/>
      </w:pPr>
      <w:r>
        <w:rPr>
          <w:b/>
          <w:color w:val="000000"/>
        </w:rPr>
        <w:t>Опросник для определения профессиональной готовности</w:t>
      </w:r>
    </w:p>
    <w:p w:rsidR="00833A38" w:rsidRDefault="00833A38" w:rsidP="00833A38">
      <w:pPr>
        <w:spacing w:line="276" w:lineRule="auto"/>
        <w:jc w:val="center"/>
      </w:pPr>
      <w:r>
        <w:rPr>
          <w:b/>
          <w:color w:val="000000"/>
        </w:rPr>
        <w:t>Л.Н. Кабардовой</w:t>
      </w:r>
    </w:p>
    <w:p w:rsidR="00833A38" w:rsidRDefault="00833A38" w:rsidP="00833A38">
      <w:pPr>
        <w:spacing w:line="276" w:lineRule="auto"/>
        <w:jc w:val="center"/>
      </w:pPr>
      <w:r>
        <w:rPr>
          <w:b/>
          <w:color w:val="000000"/>
        </w:rPr>
        <w:t> </w:t>
      </w:r>
    </w:p>
    <w:p w:rsidR="00833A38" w:rsidRDefault="00833A38" w:rsidP="00833A38">
      <w:pPr>
        <w:spacing w:line="276" w:lineRule="auto"/>
        <w:ind w:firstLine="700"/>
        <w:jc w:val="both"/>
      </w:pPr>
      <w:r>
        <w:rPr>
          <w:color w:val="000000"/>
        </w:rPr>
        <w:t>Инструкция: Внимательно прочитайте вопросы. На каждый из них Вам необходимо дать три ответа, оценив их в баллах. Ответ записывается в соответствующую клетку бланка ответов, где цифрами обозначены номера вопросов, а буквами – клеточки для трех ответов.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> </w:t>
      </w:r>
    </w:p>
    <w:p w:rsidR="00833A38" w:rsidRDefault="00833A38" w:rsidP="00833A38">
      <w:pPr>
        <w:spacing w:line="276" w:lineRule="auto"/>
        <w:ind w:firstLine="700"/>
        <w:jc w:val="both"/>
      </w:pPr>
      <w:r>
        <w:rPr>
          <w:color w:val="000000"/>
        </w:rPr>
        <w:t>Сначала Вы оцениваете, насколько хорошо Вы умеете делать то, что записано в вопросе (клеточка «а»):</w:t>
      </w:r>
    </w:p>
    <w:p w:rsidR="00833A38" w:rsidRDefault="00833A38" w:rsidP="00833A38">
      <w:pPr>
        <w:numPr>
          <w:ilvl w:val="0"/>
          <w:numId w:val="1"/>
        </w:numPr>
        <w:spacing w:line="276" w:lineRule="auto"/>
        <w:jc w:val="both"/>
        <w:rPr>
          <w:rFonts w:ascii="Wingdings" w:hAnsi="Wingdings"/>
          <w:color w:val="000000"/>
        </w:rPr>
      </w:pPr>
      <w:r>
        <w:rPr>
          <w:color w:val="000000"/>
        </w:rPr>
        <w:t xml:space="preserve">делаю, как правило, хорошо – 2 балла; </w:t>
      </w:r>
    </w:p>
    <w:p w:rsidR="00833A38" w:rsidRDefault="00833A38" w:rsidP="00833A38">
      <w:pPr>
        <w:numPr>
          <w:ilvl w:val="0"/>
          <w:numId w:val="1"/>
        </w:numPr>
        <w:spacing w:line="276" w:lineRule="auto"/>
        <w:jc w:val="both"/>
        <w:rPr>
          <w:rFonts w:ascii="Wingdings" w:hAnsi="Wingdings"/>
          <w:color w:val="000000"/>
        </w:rPr>
      </w:pPr>
      <w:r>
        <w:rPr>
          <w:color w:val="000000"/>
        </w:rPr>
        <w:t xml:space="preserve">делаю средне – 1 балл; </w:t>
      </w:r>
    </w:p>
    <w:p w:rsidR="00833A38" w:rsidRDefault="00833A38" w:rsidP="00833A38">
      <w:pPr>
        <w:numPr>
          <w:ilvl w:val="0"/>
          <w:numId w:val="1"/>
        </w:numPr>
        <w:spacing w:line="276" w:lineRule="auto"/>
        <w:jc w:val="both"/>
        <w:rPr>
          <w:rFonts w:ascii="Wingdings" w:hAnsi="Wingdings"/>
          <w:color w:val="000000"/>
        </w:rPr>
      </w:pPr>
      <w:r>
        <w:rPr>
          <w:color w:val="000000"/>
        </w:rPr>
        <w:t>делаю плохо, совсем не умею, никогда не делал – 0 баллов.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> </w:t>
      </w:r>
    </w:p>
    <w:p w:rsidR="00833A38" w:rsidRDefault="00833A38" w:rsidP="00833A38">
      <w:pPr>
        <w:spacing w:line="276" w:lineRule="auto"/>
        <w:ind w:firstLine="700"/>
        <w:jc w:val="both"/>
      </w:pPr>
      <w:r>
        <w:rPr>
          <w:color w:val="000000"/>
        </w:rPr>
        <w:t>Затем оцениваете ощущения, которые возникают у Вас, когда Вы это делаете (клеточка «б»):</w:t>
      </w:r>
    </w:p>
    <w:p w:rsidR="00833A38" w:rsidRDefault="00833A38" w:rsidP="00833A38">
      <w:pPr>
        <w:numPr>
          <w:ilvl w:val="0"/>
          <w:numId w:val="2"/>
        </w:numPr>
        <w:spacing w:line="276" w:lineRule="auto"/>
        <w:jc w:val="both"/>
        <w:rPr>
          <w:rFonts w:ascii="Wingdings" w:hAnsi="Wingdings"/>
          <w:color w:val="000000"/>
        </w:rPr>
      </w:pPr>
      <w:r>
        <w:rPr>
          <w:color w:val="000000"/>
        </w:rPr>
        <w:t xml:space="preserve">положительные (интересно, легко) – 2 балла; </w:t>
      </w:r>
    </w:p>
    <w:p w:rsidR="00833A38" w:rsidRDefault="00833A38" w:rsidP="00833A38">
      <w:pPr>
        <w:numPr>
          <w:ilvl w:val="0"/>
          <w:numId w:val="2"/>
        </w:numPr>
        <w:spacing w:line="276" w:lineRule="auto"/>
        <w:jc w:val="both"/>
        <w:rPr>
          <w:rFonts w:ascii="Wingdings" w:hAnsi="Wingdings"/>
          <w:color w:val="000000"/>
        </w:rPr>
      </w:pPr>
      <w:r>
        <w:rPr>
          <w:color w:val="000000"/>
        </w:rPr>
        <w:t xml:space="preserve">нейтральные (все равно) – 1 балл; </w:t>
      </w:r>
    </w:p>
    <w:p w:rsidR="00833A38" w:rsidRDefault="00833A38" w:rsidP="00833A38">
      <w:pPr>
        <w:numPr>
          <w:ilvl w:val="0"/>
          <w:numId w:val="2"/>
        </w:numPr>
        <w:spacing w:line="276" w:lineRule="auto"/>
        <w:jc w:val="both"/>
        <w:rPr>
          <w:rFonts w:ascii="Wingdings" w:hAnsi="Wingdings"/>
          <w:color w:val="000000"/>
        </w:rPr>
      </w:pPr>
      <w:r>
        <w:rPr>
          <w:color w:val="000000"/>
        </w:rPr>
        <w:t>отрицательные (неинтересно, трудно) – 0 баллов.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> </w:t>
      </w:r>
    </w:p>
    <w:p w:rsidR="00833A38" w:rsidRDefault="00833A38" w:rsidP="00833A38">
      <w:pPr>
        <w:spacing w:line="276" w:lineRule="auto"/>
        <w:ind w:firstLine="700"/>
        <w:jc w:val="both"/>
      </w:pPr>
      <w:r>
        <w:rPr>
          <w:color w:val="000000"/>
        </w:rPr>
        <w:t>Третий ответ должен отразить, хотели бы Вы, чтобы описанное в вопросе действие входило в Вашу работу (клеточка «в»):</w:t>
      </w:r>
    </w:p>
    <w:p w:rsidR="00833A38" w:rsidRDefault="00833A38" w:rsidP="00833A38">
      <w:pPr>
        <w:numPr>
          <w:ilvl w:val="0"/>
          <w:numId w:val="3"/>
        </w:numPr>
        <w:spacing w:line="276" w:lineRule="auto"/>
        <w:jc w:val="both"/>
        <w:rPr>
          <w:rFonts w:ascii="Wingdings" w:hAnsi="Wingdings"/>
          <w:color w:val="000000"/>
        </w:rPr>
      </w:pPr>
      <w:r>
        <w:rPr>
          <w:color w:val="000000"/>
        </w:rPr>
        <w:t xml:space="preserve">да – 2 балла; </w:t>
      </w:r>
    </w:p>
    <w:p w:rsidR="00833A38" w:rsidRDefault="00833A38" w:rsidP="00833A38">
      <w:pPr>
        <w:numPr>
          <w:ilvl w:val="0"/>
          <w:numId w:val="3"/>
        </w:numPr>
        <w:spacing w:line="276" w:lineRule="auto"/>
        <w:jc w:val="both"/>
        <w:rPr>
          <w:rFonts w:ascii="Wingdings" w:hAnsi="Wingdings"/>
          <w:color w:val="000000"/>
        </w:rPr>
      </w:pPr>
      <w:r>
        <w:rPr>
          <w:color w:val="000000"/>
        </w:rPr>
        <w:t xml:space="preserve">все равно – 1 балл; </w:t>
      </w:r>
    </w:p>
    <w:p w:rsidR="00833A38" w:rsidRDefault="00833A38" w:rsidP="00833A38">
      <w:pPr>
        <w:numPr>
          <w:ilvl w:val="0"/>
          <w:numId w:val="3"/>
        </w:numPr>
        <w:spacing w:line="276" w:lineRule="auto"/>
        <w:jc w:val="both"/>
        <w:rPr>
          <w:rFonts w:ascii="Wingdings" w:hAnsi="Wingdings"/>
          <w:color w:val="000000"/>
        </w:rPr>
      </w:pPr>
      <w:r>
        <w:rPr>
          <w:color w:val="000000"/>
        </w:rPr>
        <w:t>нет – 0 баллов.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> </w:t>
      </w:r>
    </w:p>
    <w:p w:rsidR="00833A38" w:rsidRDefault="00833A38" w:rsidP="00833A38">
      <w:pPr>
        <w:spacing w:line="276" w:lineRule="auto"/>
        <w:ind w:firstLine="700"/>
        <w:jc w:val="both"/>
      </w:pPr>
      <w:r>
        <w:rPr>
          <w:color w:val="000000"/>
        </w:rPr>
        <w:t>Читая вопрос, обязательно обращайте внимание на слова «часто», «легко», «систематически» и т.п. Ваш ответ должен учитывать смысл этих слов.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>Работа с опросником может производится как индивидуально, так и в группе.</w:t>
      </w:r>
    </w:p>
    <w:p w:rsidR="00833A38" w:rsidRDefault="00833A38" w:rsidP="00833A38">
      <w:pPr>
        <w:spacing w:line="276" w:lineRule="auto"/>
        <w:jc w:val="both"/>
      </w:pPr>
      <w:r>
        <w:rPr>
          <w:b/>
          <w:i/>
          <w:color w:val="000000"/>
        </w:rPr>
        <w:t> </w:t>
      </w:r>
    </w:p>
    <w:p w:rsidR="00833A38" w:rsidRDefault="00833A38" w:rsidP="00833A38">
      <w:pPr>
        <w:spacing w:line="276" w:lineRule="auto"/>
        <w:jc w:val="center"/>
      </w:pPr>
      <w:r>
        <w:rPr>
          <w:b/>
          <w:i/>
          <w:color w:val="000000"/>
        </w:rPr>
        <w:t>Текст опросника</w:t>
      </w:r>
    </w:p>
    <w:p w:rsidR="00833A38" w:rsidRDefault="00833A38" w:rsidP="00833A38">
      <w:pPr>
        <w:spacing w:line="276" w:lineRule="auto"/>
        <w:jc w:val="center"/>
      </w:pPr>
      <w:r>
        <w:rPr>
          <w:b/>
          <w:i/>
          <w:color w:val="000000"/>
        </w:rPr>
        <w:t> 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Делать выписки, вырезки из различных текстов и группировать их по определенному признаку.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Выполнять практические задания на лабораторных работах по физике (составлять и собирать схемы, устранять в них неисправности, разбираться в принципе действия прибора и т.п.).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Длительное время (более одного года) самостоятельно, терпеливо выполнять все работы, обеспечивающие рост и развитие растений (поливать, удобрять, пересаживать и пр.)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Сочинять стихи, рассказы, заметки писать сочинения, признаваемые многими интересными, достойными внимания.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Сдерживать себя, не «выливать» на окружающих свое раздражение, гнев, обиду, плохое настроение.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Выделять из текста основные мысли и составлять на их основе краткий конспект, план, новый текст.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Разбираться в физических процессах и закономерностях, решать задачи по физике.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Вести регулярное наблюдение за развивающимся растением и записывать данные наблюдения в специальный дневник.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Мастерить красивые изделия своими руками: из дерева, ткани, металла, засушенных растений, ниток.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Терпеливо, без раздражения объяснить кому-либо, что он хочет знать, даже если приходится повторять это несколько раз.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 письменных работах по русскому языку, литературе легко находить ошибки.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Разбираться в химических процессах, свойствах химических элементов, решать задачи по химии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Разбираться в особенностях развития и во внешних отличительных признаках многочисленных видов растений.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Создавать законченные произведения живописи, графики, скульптуры.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Много и часто общаться со многими людьми, не уставая от этого.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На уроках иностранного языка отвечать на вопросы и задавать их, пересказывать тексты и составленные рассказы по заданной теме.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Отлаживать какие-либо механизмы (велосипед, мотоцикл), ремонтировать электротехнические приборы (пылесос, утюг, светильник).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Свое свободное время преимущественно тратить на уход и наблюдение за каким-нибудь животным.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Сочинять музыку, песни, имеющие успех других.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Внимательно, терпеливо, не перебивая, выслушивать людей.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При выполнении задания по иностранному языку без особых трудностей работать с иностранными текстами.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Налаживать и чинить электронную аппаратуру (приемник, магнитофон, телевизор, аппаратуру для дискотек).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Регулярно, без напоминания, выполнять необходимые для ухода за животными работы: кормить, чистить (животных и клетки), лечить, обучать.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Публично, для многих зрителей, разыгрывать роли, подражать, изображать кого-либо, декламировать стихи, прозу.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Увлекать делом, игрой, рассказом детей младшего возраста.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Выполнять задания по математике, химии, в которых требуется составлять логическую цепочку действий, используя при этом различные законы, формулы, теоремы.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Ремонтировать замки, краны, мебель, игрушки.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Разбираться в породах и видах животных, знать их характерные признаки и повадки.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Всегда четко видеть, что сделано писателем, драматургом, художником талантливо, а что нет, и уметь обосновать это устно или письменно.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Организовать людей на какие-либо дела, мероприятия.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Выполнять задания по математике, требующие хорошего знания математических формул, законов и умения их правильно применять при решении.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Выполнять действия, требующие хорошей координации движений и ловкости рук: работать на станке, на электрической швейной машинке, проводить монтаж и сборку изделий из мелких деталей.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Сразу замечать мельчайшие изменения в поведении или во внешнем виде животного или растения.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Играть на музыкальных инструментах, публично исполнять песни, танцевальные номера.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Выполнять работу, требующую обязательных контактов со множеством разных людей.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Выполнять расчеты, подсчеты данных, выводить на основе этого различные закономерности, следствия.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Из типовых деталей, предназначенных для сборки определенных изделий, конструировать новые, придуманные самостоятельно.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Специально заниматься углубленным изучением биологии, анатомии, ботаники, зоологии: читать научную литературу, слушать лекции, научные доклады.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Создавать на бумаге и в оригинале новые, интересные модели одежды, причесок, украшений, интерьера помещений.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Влиять на людей: убеждать, предотвращать конфликты, улаживать разногласия, разрешать споры.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Работать с условно-знаковой информацией: составлять и рисовать карты, схемы, чертежи.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Выполнять задания, в которых требуются мысленно представить расположение предметов или фигур в пространстве.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Длительное время заниматься исследовательскими работами в биологических кружках, на биостанциях, в зоологических кружках и питомниках.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Быстрее и чаще других замечать в обычном необычное, удивительное, прекрасное.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Сопереживать людям (даже не очень близким), понимать их проблемы, оказывать посильную помощь.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Аккуратно и безошибочно выполнять «бумажную» работу: писать, выписывать, проверять, подсчитывать, вычислять.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Выбирать наиболее рациональный (простой, короткий) способ решения задачи: технологической, логической, математической.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При работе с растениями или животными переносить ручной или физический труд, неблагоприятные погодные условия, грязь, специфический запах животных.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Настойчиво, терпеливо добиваться совершенства в создаваемом или исполняемом произведении (в любой сфере творчества). </w:t>
      </w:r>
    </w:p>
    <w:p w:rsidR="00833A38" w:rsidRDefault="00833A38" w:rsidP="00833A38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Говорить, сообщать что-либо, излагать свои мысли вслух.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> 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 xml:space="preserve">Бланк ответов </w:t>
      </w:r>
    </w:p>
    <w:p w:rsidR="00833A38" w:rsidRDefault="00833A38" w:rsidP="00833A38">
      <w:pPr>
        <w:spacing w:line="276" w:lineRule="auto"/>
        <w:jc w:val="center"/>
      </w:pPr>
      <w:r>
        <w:rPr>
          <w:b/>
          <w:i/>
          <w:color w:val="000000"/>
        </w:rPr>
        <w:t>Тип профессий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01"/>
        <w:gridCol w:w="470"/>
        <w:gridCol w:w="473"/>
        <w:gridCol w:w="471"/>
        <w:gridCol w:w="500"/>
        <w:gridCol w:w="470"/>
        <w:gridCol w:w="473"/>
        <w:gridCol w:w="471"/>
        <w:gridCol w:w="500"/>
        <w:gridCol w:w="470"/>
        <w:gridCol w:w="473"/>
        <w:gridCol w:w="471"/>
        <w:gridCol w:w="500"/>
        <w:gridCol w:w="470"/>
        <w:gridCol w:w="473"/>
        <w:gridCol w:w="471"/>
        <w:gridCol w:w="500"/>
        <w:gridCol w:w="470"/>
        <w:gridCol w:w="473"/>
        <w:gridCol w:w="471"/>
      </w:tblGrid>
      <w:tr w:rsidR="00833A38" w:rsidTr="00297B00">
        <w:tc>
          <w:tcPr>
            <w:tcW w:w="2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center"/>
            </w:pPr>
            <w:r>
              <w:rPr>
                <w:b/>
                <w:color w:val="000000"/>
              </w:rPr>
              <w:t>Ч-З</w:t>
            </w:r>
          </w:p>
        </w:tc>
        <w:tc>
          <w:tcPr>
            <w:tcW w:w="2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center"/>
            </w:pPr>
            <w:r>
              <w:rPr>
                <w:b/>
                <w:color w:val="000000"/>
              </w:rPr>
              <w:t>Ч-Т</w:t>
            </w:r>
          </w:p>
        </w:tc>
        <w:tc>
          <w:tcPr>
            <w:tcW w:w="2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center"/>
            </w:pPr>
            <w:r>
              <w:rPr>
                <w:b/>
                <w:color w:val="000000"/>
              </w:rPr>
              <w:t>Ч-П</w:t>
            </w:r>
          </w:p>
        </w:tc>
        <w:tc>
          <w:tcPr>
            <w:tcW w:w="2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center"/>
            </w:pPr>
            <w:r>
              <w:rPr>
                <w:b/>
                <w:color w:val="000000"/>
              </w:rPr>
              <w:t>Ч-Х</w:t>
            </w:r>
          </w:p>
        </w:tc>
        <w:tc>
          <w:tcPr>
            <w:tcW w:w="2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center"/>
            </w:pPr>
            <w:r>
              <w:rPr>
                <w:b/>
                <w:color w:val="000000"/>
              </w:rPr>
              <w:t>Ч-Ч</w:t>
            </w:r>
          </w:p>
        </w:tc>
      </w:tr>
      <w:tr w:rsidR="00833A38" w:rsidTr="00297B0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№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а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б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в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№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а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б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в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№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а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б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в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№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а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б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в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№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а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б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в</w:t>
            </w:r>
          </w:p>
        </w:tc>
      </w:tr>
      <w:tr w:rsidR="00833A38" w:rsidTr="00297B0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833A38" w:rsidTr="00297B0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833A38" w:rsidTr="00297B0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833A38" w:rsidTr="00297B0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19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20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833A38" w:rsidTr="00297B0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21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22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23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24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25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833A38" w:rsidTr="00297B0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26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27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29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30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833A38" w:rsidTr="00297B0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32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33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34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35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833A38" w:rsidTr="00297B0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36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37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38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39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40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833A38" w:rsidTr="00297B0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41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43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44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45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833A38" w:rsidTr="00297B00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46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47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48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49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50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38" w:rsidRDefault="00833A38" w:rsidP="00297B00">
            <w:pPr>
              <w:jc w:val="both"/>
            </w:pPr>
            <w:r>
              <w:rPr>
                <w:color w:val="000000"/>
              </w:rPr>
              <w:t> </w:t>
            </w:r>
          </w:p>
        </w:tc>
      </w:tr>
    </w:tbl>
    <w:p w:rsidR="00833A38" w:rsidRDefault="00833A38" w:rsidP="00833A38">
      <w:pPr>
        <w:spacing w:line="276" w:lineRule="auto"/>
        <w:jc w:val="both"/>
      </w:pPr>
      <w:r>
        <w:rPr>
          <w:color w:val="000000"/>
        </w:rPr>
        <w:t> 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 xml:space="preserve">Ч-З – человек – знаковая система 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 xml:space="preserve">Ч-Т – человек – техника 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 xml:space="preserve">Ч-П – человек – природа 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 xml:space="preserve">Ч-Х – человек – художественный образ 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>Ч-Ч – человек – человек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>Обработка и интерпретация результатов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> 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>Каждый столбец клеток в бланке ответов соответствует одному из типов профессий. Колонки, обозначенные буквами, отражают оценки трех ответов на каждый вопрос: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 xml:space="preserve">а – оценка своих умений; 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 xml:space="preserve">б – оценка своего эмоционального отношения; 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>в – оценка своих профессиональных пожеланий, предпочтений.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> </w:t>
      </w:r>
    </w:p>
    <w:p w:rsidR="00833A38" w:rsidRDefault="00833A38" w:rsidP="00833A38">
      <w:pPr>
        <w:spacing w:line="276" w:lineRule="auto"/>
        <w:ind w:firstLine="700"/>
        <w:jc w:val="both"/>
      </w:pPr>
      <w:r>
        <w:rPr>
          <w:color w:val="000000"/>
        </w:rPr>
        <w:t>Приступая к обработке результатов, сначала следует внимательно просмотреть бланк ответов и отметить те номера вопросов, при ответе на которые испытуемый в графе «умения» поставил оценку «0». Эти вопросы следует полностью исключить из обработки. Примером может служить соотношение оценок «0-12-11». В этом случае вторая и третья оценки также исключаются при подсчете баллов по соответствующим шкалам (эмоционального отношения и профессиональных положений). Они учитываются только при качественном анализе каждой сферы.</w:t>
      </w:r>
    </w:p>
    <w:p w:rsidR="00833A38" w:rsidRDefault="00833A38" w:rsidP="00833A38">
      <w:pPr>
        <w:spacing w:line="276" w:lineRule="auto"/>
        <w:ind w:firstLine="700"/>
        <w:jc w:val="both"/>
      </w:pPr>
      <w:r>
        <w:rPr>
          <w:color w:val="000000"/>
        </w:rPr>
        <w:t>Далее подсчитывается сумма баллов в каждой профессиональной сфере по шкалам «умения», «отношение» и «профессиональные пожелания». Обращается внимание на соотношение оценок по данным шкалам как в каждой профессиональной сфере, так и по каждому конкретному вопросу (виду деятельности).</w:t>
      </w:r>
    </w:p>
    <w:p w:rsidR="00833A38" w:rsidRDefault="00833A38" w:rsidP="00833A38">
      <w:pPr>
        <w:spacing w:line="276" w:lineRule="auto"/>
        <w:ind w:firstLine="700"/>
        <w:jc w:val="both"/>
      </w:pPr>
      <w:r>
        <w:rPr>
          <w:color w:val="000000"/>
        </w:rPr>
        <w:t>Выбор наиболее предпочтительной профессиональной сферы (или нескольких сфер) делается на основе сопоставления сумм баллов, набранных в разных профессиональных сферах по шкале «профессиональные предпочтения».</w:t>
      </w:r>
    </w:p>
    <w:p w:rsidR="00833A38" w:rsidRDefault="00833A38" w:rsidP="00833A38">
      <w:pPr>
        <w:spacing w:line="276" w:lineRule="auto"/>
        <w:ind w:firstLine="700"/>
        <w:jc w:val="both"/>
      </w:pPr>
      <w:r>
        <w:rPr>
          <w:color w:val="000000"/>
        </w:rPr>
        <w:t>Обращается внимание на те профессиональные сферы, в которых эти суммы наибольшие. Затем в каждой сфере сравниваются между собой баллы, набранные по трем шкалам. Предпочтительным являются такое сочетание, в котором оценки по второй и третьей шкалам количественно сочетаются с оценкой по первой шкале, отражающей реальные умения испытуемого. Например, соотношение оценок типа «10-12-11» благоприятнее, чем сочетание «3-8-12», поскольку предпочтения испытуемого в первом случае более обоснованны наличием у него соответствующих умений.</w:t>
      </w:r>
    </w:p>
    <w:p w:rsidR="00833A38" w:rsidRDefault="00833A38" w:rsidP="00833A38">
      <w:pPr>
        <w:spacing w:line="276" w:lineRule="auto"/>
        <w:ind w:firstLine="700"/>
        <w:jc w:val="both"/>
      </w:pPr>
      <w:r>
        <w:rPr>
          <w:color w:val="000000"/>
        </w:rPr>
        <w:t xml:space="preserve">Далее анализируются отдельные вопросы, ответы на которые получили оценки в баллах «2-2-2», а также «2-2-1», «1-2-2». Это необходимо, во-первых, для того, чтобы сузить профессиональную сферу до конкретных специальностей. Например, работа в области «человек – знак» может осуществляться с буквами, словами, текстами, (филолог, историк, редактор и др.); с иностранными знаками, текстами (технический переводчик, гид-переводчик); с математическими знаками (программист, математик, экономист и др.). Во-вторых, это дает возможность выйти за пределы одной сферы на профессии, </w:t>
      </w:r>
      <w:r>
        <w:rPr>
          <w:color w:val="000000"/>
        </w:rPr>
        <w:lastRenderedPageBreak/>
        <w:t>занимающие промежуточное положение между разными областями, например учитель математики (сферы «человек – человек» и «человек – знак»), модельер (сферы «человек – художественный образ» и «человек – техника») и т.д.</w:t>
      </w:r>
    </w:p>
    <w:p w:rsidR="00833A38" w:rsidRDefault="00833A38" w:rsidP="00833A38">
      <w:pPr>
        <w:spacing w:line="276" w:lineRule="auto"/>
        <w:ind w:firstLine="700"/>
        <w:jc w:val="both"/>
      </w:pPr>
      <w:r>
        <w:rPr>
          <w:color w:val="000000"/>
        </w:rPr>
        <w:t>По результатам ответов испытуемого делается вывод о том, к какой сфере профессиональной деятельности он склонен.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> </w:t>
      </w:r>
    </w:p>
    <w:p w:rsidR="00833A38" w:rsidRDefault="00833A38" w:rsidP="00833A38">
      <w:pPr>
        <w:spacing w:line="276" w:lineRule="auto"/>
        <w:jc w:val="center"/>
      </w:pPr>
      <w:bookmarkStart w:id="0" w:name="_GoBack"/>
      <w:bookmarkEnd w:id="0"/>
      <w:r>
        <w:rPr>
          <w:color w:val="000000"/>
        </w:rPr>
        <w:t> </w:t>
      </w:r>
    </w:p>
    <w:p w:rsidR="00833A38" w:rsidRDefault="00833A38" w:rsidP="00833A38">
      <w:pPr>
        <w:spacing w:line="276" w:lineRule="auto"/>
        <w:jc w:val="both"/>
      </w:pPr>
      <w:r>
        <w:rPr>
          <w:color w:val="000000"/>
        </w:rPr>
        <w:t> </w:t>
      </w:r>
    </w:p>
    <w:p w:rsidR="003279CB" w:rsidRDefault="003279CB"/>
    <w:sectPr w:rsidR="003279CB" w:rsidSect="0032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F233"/>
    <w:multiLevelType w:val="hybridMultilevel"/>
    <w:tmpl w:val="9976E624"/>
    <w:lvl w:ilvl="0" w:tplc="61B6B9DE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3808150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42304E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072B71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3DAC5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71A8B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77F150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0CBF59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20B00A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4C6AF7C8"/>
    <w:multiLevelType w:val="hybridMultilevel"/>
    <w:tmpl w:val="06880F14"/>
    <w:lvl w:ilvl="0" w:tplc="5934BF5A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04F1ACA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28032B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00FEFC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EBC86C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D69DF1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796F0E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11FCAB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0EE52D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4DFE9555"/>
    <w:multiLevelType w:val="hybridMultilevel"/>
    <w:tmpl w:val="A8E280EC"/>
    <w:lvl w:ilvl="0" w:tplc="2DB75594">
      <w:start w:val="1"/>
      <w:numFmt w:val="decimal"/>
      <w:lvlText w:val="%1."/>
      <w:lvlJc w:val="left"/>
      <w:pPr>
        <w:ind w:left="720" w:hanging="360"/>
      </w:pPr>
    </w:lvl>
    <w:lvl w:ilvl="1" w:tplc="714D41E8">
      <w:start w:val="1"/>
      <w:numFmt w:val="decimal"/>
      <w:lvlText w:val="%2."/>
      <w:lvlJc w:val="left"/>
      <w:pPr>
        <w:ind w:left="1440" w:hanging="360"/>
      </w:pPr>
    </w:lvl>
    <w:lvl w:ilvl="2" w:tplc="117D9359">
      <w:start w:val="1"/>
      <w:numFmt w:val="decimal"/>
      <w:lvlText w:val="%3."/>
      <w:lvlJc w:val="left"/>
      <w:pPr>
        <w:ind w:left="2160" w:hanging="360"/>
      </w:pPr>
    </w:lvl>
    <w:lvl w:ilvl="3" w:tplc="71E7E6CA">
      <w:start w:val="1"/>
      <w:numFmt w:val="decimal"/>
      <w:lvlText w:val="%4."/>
      <w:lvlJc w:val="left"/>
      <w:pPr>
        <w:ind w:left="2880" w:hanging="360"/>
      </w:pPr>
    </w:lvl>
    <w:lvl w:ilvl="4" w:tplc="590266A4">
      <w:start w:val="1"/>
      <w:numFmt w:val="decimal"/>
      <w:lvlText w:val="%5."/>
      <w:lvlJc w:val="left"/>
      <w:pPr>
        <w:ind w:left="3600" w:hanging="360"/>
      </w:pPr>
    </w:lvl>
    <w:lvl w:ilvl="5" w:tplc="3538619A">
      <w:start w:val="1"/>
      <w:numFmt w:val="decimal"/>
      <w:lvlText w:val="%6."/>
      <w:lvlJc w:val="left"/>
      <w:pPr>
        <w:ind w:left="4320" w:hanging="360"/>
      </w:pPr>
    </w:lvl>
    <w:lvl w:ilvl="6" w:tplc="27D70F25">
      <w:start w:val="1"/>
      <w:numFmt w:val="decimal"/>
      <w:lvlText w:val="%7."/>
      <w:lvlJc w:val="left"/>
      <w:pPr>
        <w:ind w:left="5040" w:hanging="360"/>
      </w:pPr>
    </w:lvl>
    <w:lvl w:ilvl="7" w:tplc="5A094D63">
      <w:start w:val="1"/>
      <w:numFmt w:val="decimal"/>
      <w:lvlText w:val="%8."/>
      <w:lvlJc w:val="left"/>
      <w:pPr>
        <w:ind w:left="5760" w:hanging="360"/>
      </w:pPr>
    </w:lvl>
    <w:lvl w:ilvl="8" w:tplc="27F6D1C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554EB98"/>
    <w:multiLevelType w:val="hybridMultilevel"/>
    <w:tmpl w:val="0FAA5568"/>
    <w:lvl w:ilvl="0" w:tplc="34AEB31B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2C6E581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43B1A9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218041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D8EB96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E87D80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CD8709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88E4BA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A8506D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833A38"/>
    <w:rsid w:val="001D64B9"/>
    <w:rsid w:val="003279CB"/>
    <w:rsid w:val="0083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A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1467</Words>
  <Characters>8364</Characters>
  <Application>Microsoft Office Word</Application>
  <DocSecurity>0</DocSecurity>
  <Lines>69</Lines>
  <Paragraphs>19</Paragraphs>
  <ScaleCrop>false</ScaleCrop>
  <Company>Microsoft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2020-03-20T09:55:00Z</dcterms:created>
  <dcterms:modified xsi:type="dcterms:W3CDTF">2020-03-20T09:55:00Z</dcterms:modified>
</cp:coreProperties>
</file>